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方正小标宋简体"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关于举办202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年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>戴村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镇“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>茶乡好声音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”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eastAsia="zh-CN"/>
        </w:rPr>
        <w:t>青年歌手大奖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赛的通知</w:t>
      </w:r>
    </w:p>
    <w:p>
      <w:pPr>
        <w:pStyle w:val="4"/>
        <w:ind w:firstLine="0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/>
        </w:rPr>
        <w:t>各村</w:t>
      </w:r>
      <w:r>
        <w:rPr>
          <w:rFonts w:hint="eastAsia" w:ascii="仿宋" w:hAnsi="仿宋" w:eastAsia="仿宋" w:cs="仿宋"/>
          <w:kern w:val="0"/>
          <w:sz w:val="32"/>
          <w:szCs w:val="32"/>
        </w:rPr>
        <w:t>社</w:t>
      </w:r>
      <w:r>
        <w:rPr>
          <w:rFonts w:hint="eastAsia" w:ascii="仿宋" w:hAnsi="仿宋" w:eastAsia="仿宋"/>
          <w:sz w:val="32"/>
          <w:szCs w:val="32"/>
          <w:lang w:val="en-US"/>
        </w:rPr>
        <w:t>企事业单位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，各歌唱爱好者</w:t>
      </w:r>
      <w:r>
        <w:rPr>
          <w:rFonts w:hint="eastAsia" w:ascii="仿宋" w:hAnsi="仿宋" w:eastAsia="仿宋"/>
          <w:sz w:val="32"/>
          <w:szCs w:val="32"/>
          <w:lang w:val="en-US"/>
        </w:rPr>
        <w:t>：</w:t>
      </w:r>
    </w:p>
    <w:p>
      <w:pPr>
        <w:pStyle w:val="4"/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为为深入推进农村文化礼堂改革暨文化管家3.0版本打造，进一步丰富我镇演艺舞台，培育多元演艺生态，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挖掘青年文艺爱好者。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经镇党委、政府研究，决定举办202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戴村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镇“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茶乡好声音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青年歌手大奖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赛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，现将有关事项通知如下：</w:t>
      </w:r>
    </w:p>
    <w:p>
      <w:pPr>
        <w:pStyle w:val="5"/>
        <w:ind w:left="0" w:leftChars="0" w:firstLine="640" w:firstLineChars="200"/>
        <w:rPr>
          <w:rFonts w:ascii="黑体" w:hAnsi="黑体" w:eastAsia="黑体" w:cs="黑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一、组织机构：</w:t>
      </w:r>
    </w:p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主办单位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戴村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镇人民政府</w:t>
      </w:r>
    </w:p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承办单位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：共青团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戴村镇委员会、戴村镇文联、戴村镇文化广播站</w:t>
      </w:r>
    </w:p>
    <w:p>
      <w:pPr>
        <w:pStyle w:val="5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比赛时间和地点：</w:t>
      </w:r>
    </w:p>
    <w:p>
      <w:pPr>
        <w:pStyle w:val="5"/>
        <w:numPr>
          <w:ilvl w:val="0"/>
          <w:numId w:val="0"/>
        </w:numPr>
        <w:ind w:leftChars="200" w:right="26" w:rightChars="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初赛：</w:t>
      </w:r>
    </w:p>
    <w:p>
      <w:pPr>
        <w:pStyle w:val="5"/>
        <w:ind w:left="420" w:leftChars="200" w:firstLine="160" w:firstLineChars="50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时间：202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（具体开始时间另行通知）</w:t>
      </w:r>
    </w:p>
    <w:p>
      <w:pPr>
        <w:pStyle w:val="5"/>
        <w:ind w:left="420" w:leftChars="200" w:firstLine="160" w:firstLineChars="50"/>
        <w:rPr>
          <w:rFonts w:hint="default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戴村镇文体中心</w:t>
      </w:r>
    </w:p>
    <w:p>
      <w:pPr>
        <w:pStyle w:val="5"/>
        <w:numPr>
          <w:ilvl w:val="0"/>
          <w:numId w:val="0"/>
        </w:numPr>
        <w:ind w:leftChars="200" w:right="26" w:rightChars="0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决赛：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时间地点待定。</w:t>
      </w:r>
    </w:p>
    <w:p>
      <w:pPr>
        <w:pStyle w:val="5"/>
        <w:ind w:left="0" w:leftChars="0"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三、参赛要求</w:t>
      </w:r>
    </w:p>
    <w:p>
      <w:pPr>
        <w:spacing w:line="560" w:lineRule="exact"/>
        <w:ind w:firstLine="480" w:firstLineChars="15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黑体"/>
          <w:sz w:val="32"/>
          <w:szCs w:val="32"/>
        </w:rPr>
        <w:t>参赛对象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戴村</w:t>
      </w:r>
      <w:r>
        <w:rPr>
          <w:rFonts w:hint="eastAsia" w:ascii="仿宋" w:hAnsi="仿宋" w:eastAsia="仿宋" w:cs="仿宋"/>
          <w:kern w:val="0"/>
          <w:sz w:val="32"/>
          <w:szCs w:val="32"/>
        </w:rPr>
        <w:t>户籍含在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戴村镇</w:t>
      </w:r>
      <w:r>
        <w:rPr>
          <w:rFonts w:hint="eastAsia" w:ascii="仿宋" w:hAnsi="仿宋" w:eastAsia="仿宋" w:cs="仿宋"/>
          <w:kern w:val="0"/>
          <w:sz w:val="32"/>
          <w:szCs w:val="32"/>
        </w:rPr>
        <w:t>居住或工作的均可由各单位推荐参赛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或自由报名参赛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，参赛年龄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18—45周岁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kern w:val="0"/>
          <w:sz w:val="32"/>
          <w:szCs w:val="32"/>
        </w:rPr>
        <w:t>不限。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2.参赛须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知：比赛仅限于独唱或组合唱(组合唱不得多于3人)，不允许伴舞。</w:t>
      </w:r>
    </w:p>
    <w:p>
      <w:pPr>
        <w:widowControl/>
        <w:tabs>
          <w:tab w:val="left" w:pos="8280"/>
        </w:tabs>
        <w:adjustRightInd w:val="0"/>
        <w:ind w:right="100" w:firstLine="320" w:firstLineChars="100"/>
        <w:rPr>
          <w:rFonts w:eastAsia="仿宋"/>
          <w:b/>
          <w:bCs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3.晋级流程：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评委为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3-5人，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最终角逐出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奖1名、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二等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奖2</w:t>
      </w:r>
      <w:r>
        <w:rPr>
          <w:rFonts w:hint="eastAsia" w:ascii="仿宋" w:hAnsi="仿宋" w:eastAsia="仿宋" w:cs="仿宋"/>
          <w:kern w:val="0"/>
          <w:sz w:val="32"/>
          <w:szCs w:val="32"/>
        </w:rPr>
        <w:t>名、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三等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优秀奖</w:t>
      </w:r>
      <w:r>
        <w:rPr>
          <w:rFonts w:hint="eastAsia" w:ascii="仿宋" w:hAnsi="仿宋" w:eastAsia="仿宋" w:cs="仿宋"/>
          <w:kern w:val="0"/>
          <w:sz w:val="32"/>
          <w:szCs w:val="32"/>
        </w:rPr>
        <w:t>若干名。</w:t>
      </w:r>
    </w:p>
    <w:p>
      <w:pPr>
        <w:widowControl/>
        <w:tabs>
          <w:tab w:val="left" w:pos="8280"/>
        </w:tabs>
        <w:adjustRightInd w:val="0"/>
        <w:ind w:left="42" w:leftChars="20" w:right="100" w:firstLine="480" w:firstLineChars="1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4.演唱内容：必须以歌曲为体裁，</w:t>
      </w:r>
      <w:r>
        <w:rPr>
          <w:rFonts w:hint="eastAsia" w:ascii="仿宋" w:hAnsi="仿宋" w:eastAsia="仿宋" w:cs="仿宋"/>
          <w:sz w:val="32"/>
          <w:szCs w:val="32"/>
        </w:rPr>
        <w:t>内容健康、主题鲜明的正能量歌曲演唱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widowControl/>
        <w:tabs>
          <w:tab w:val="left" w:pos="8280"/>
        </w:tabs>
        <w:adjustRightInd w:val="0"/>
        <w:ind w:left="42" w:leftChars="20" w:right="100"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5.曲目长度：单人曲目不得超过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分钟，组合曲目不超过6分钟。决赛时的曲目长度限定在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-6分钟以内。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初赛决赛歌曲不重复。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8280"/>
        </w:tabs>
        <w:adjustRightInd w:val="0"/>
        <w:ind w:left="42" w:leftChars="20" w:right="100"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6.伴奏方式：决赛时，民族、美声、流行、原生态、组唱等唱法的选手均采用伴奏带。伴奏带由参赛歌手提供，ＤＡＴ数码带、ＣＤ盘、ＭＤ等均可，伴奏带可带有人声伴唱（组合参赛不可出现人声伴奏）。</w:t>
      </w:r>
    </w:p>
    <w:p>
      <w:pPr>
        <w:pStyle w:val="8"/>
        <w:widowControl/>
        <w:spacing w:before="225" w:beforeAutospacing="0" w:after="225" w:afterAutospacing="0" w:line="450" w:lineRule="atLeast"/>
        <w:ind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7.演唱形式：各类唱法均鼓励形式多样，以增强观赏性；并提倡在不违背演唱艺术和技术规范的前提下，加入表演元素，使演唱艺术更贴近大众审美。</w:t>
      </w:r>
    </w:p>
    <w:p>
      <w:pPr>
        <w:pStyle w:val="8"/>
        <w:widowControl/>
        <w:spacing w:before="225" w:beforeAutospacing="0" w:after="225" w:afterAutospacing="0" w:line="450" w:lineRule="atLeast"/>
        <w:ind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8.着装要求：符合本次比赛的主题，要求端庄大气、积极向上、活泼开朗。</w:t>
      </w:r>
    </w:p>
    <w:p>
      <w:pPr>
        <w:pStyle w:val="8"/>
        <w:widowControl/>
        <w:spacing w:beforeAutospacing="0" w:afterAutospacing="0"/>
        <w:ind w:left="120" w:right="120" w:firstLine="320" w:firstLineChars="1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报名方式：即日起到4月7日前，将报名表上交戴村镇文体中心一楼永兴书房前台（陆家路22号）或发邮箱1219448014@qq.com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朱凌海</w:t>
      </w:r>
      <w:r>
        <w:rPr>
          <w:rFonts w:hint="eastAsia" w:ascii="仿宋" w:hAnsi="仿宋" w:eastAsia="仿宋" w:cs="仿宋"/>
          <w:sz w:val="32"/>
          <w:szCs w:val="32"/>
        </w:rPr>
        <w:t>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18258089775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Autospacing="0" w:afterAutospacing="0"/>
        <w:ind w:left="120" w:right="120" w:firstLine="480" w:firstLineChars="150"/>
        <w:rPr>
          <w:rFonts w:hint="eastAsia" w:cs="方正小标宋简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附件1：</w:t>
      </w:r>
      <w:r>
        <w:rPr>
          <w:rFonts w:hint="eastAsia" w:ascii="仿宋" w:hAnsi="仿宋" w:eastAsia="仿宋" w:cs="方正小标宋简体"/>
          <w:bCs/>
          <w:sz w:val="32"/>
          <w:szCs w:val="32"/>
        </w:rPr>
        <w:t>202</w:t>
      </w:r>
      <w:r>
        <w:rPr>
          <w:rFonts w:hint="eastAsia" w:ascii="仿宋" w:hAnsi="仿宋" w:eastAsia="仿宋" w:cs="方正小标宋简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方正小标宋简体"/>
          <w:bCs/>
          <w:sz w:val="32"/>
          <w:szCs w:val="32"/>
        </w:rPr>
        <w:t>年</w:t>
      </w:r>
      <w:r>
        <w:rPr>
          <w:rFonts w:hint="eastAsia" w:ascii="仿宋" w:hAnsi="仿宋" w:eastAsia="仿宋" w:cs="方正小标宋简体"/>
          <w:bCs/>
          <w:sz w:val="32"/>
          <w:szCs w:val="32"/>
          <w:lang w:eastAsia="zh-CN"/>
        </w:rPr>
        <w:t>戴村</w:t>
      </w:r>
      <w:r>
        <w:rPr>
          <w:rFonts w:hint="eastAsia" w:ascii="仿宋" w:hAnsi="仿宋" w:eastAsia="仿宋" w:cs="方正小标宋简体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茶乡好声音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青年歌手大奖赛报名</w:t>
      </w:r>
      <w:r>
        <w:rPr>
          <w:rFonts w:hint="eastAsia" w:ascii="仿宋" w:hAnsi="仿宋" w:eastAsia="仿宋" w:cs="方正小标宋简体"/>
          <w:bCs/>
          <w:sz w:val="32"/>
          <w:szCs w:val="32"/>
        </w:rPr>
        <w:t>表</w:t>
      </w:r>
      <w:bookmarkStart w:id="0" w:name="_GoBack"/>
      <w:bookmarkEnd w:id="0"/>
    </w:p>
    <w:p>
      <w:pPr>
        <w:spacing w:line="560" w:lineRule="exact"/>
        <w:rPr>
          <w:rFonts w:cs="方正小标宋简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kern w:val="0"/>
          <w:sz w:val="32"/>
          <w:szCs w:val="32"/>
        </w:rPr>
        <w:t>附件1</w:t>
      </w:r>
    </w:p>
    <w:p>
      <w:pPr>
        <w:spacing w:line="560" w:lineRule="exact"/>
        <w:ind w:left="3463" w:leftChars="100" w:hanging="3253" w:hangingChars="900"/>
        <w:rPr>
          <w:rFonts w:cs="方正小标宋简体"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2023年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eastAsia="zh-CN"/>
        </w:rPr>
        <w:t>戴村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镇“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>茶乡好声音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”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eastAsia="zh-CN"/>
        </w:rPr>
        <w:t>青年歌手大奖赛</w:t>
      </w:r>
    </w:p>
    <w:p>
      <w:pPr>
        <w:spacing w:line="560" w:lineRule="exact"/>
        <w:ind w:left="3200" w:leftChars="1524"/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>报名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6"/>
          <w:szCs w:val="36"/>
        </w:rPr>
        <w:t>表</w:t>
      </w:r>
    </w:p>
    <w:p>
      <w:pPr>
        <w:pStyle w:val="4"/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205"/>
        <w:gridCol w:w="436"/>
        <w:gridCol w:w="1416"/>
        <w:gridCol w:w="2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600" w:lineRule="auto"/>
              <w:ind w:firstLine="520" w:firstLineChars="217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姓名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性别</w:t>
            </w:r>
          </w:p>
        </w:tc>
        <w:tc>
          <w:tcPr>
            <w:tcW w:w="1527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tabs>
                <w:tab w:val="left" w:pos="1560"/>
              </w:tabs>
              <w:spacing w:line="600" w:lineRule="auto"/>
              <w:ind w:right="181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身份证号码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年龄</w:t>
            </w:r>
          </w:p>
        </w:tc>
        <w:tc>
          <w:tcPr>
            <w:tcW w:w="1527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文化程度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联系电话</w:t>
            </w:r>
          </w:p>
        </w:tc>
        <w:tc>
          <w:tcPr>
            <w:tcW w:w="1527" w:type="pct"/>
            <w:gridSpan w:val="2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eastAsia="zh-CN"/>
              </w:rPr>
              <w:t>居住</w:t>
            </w:r>
            <w:r>
              <w:rPr>
                <w:rFonts w:hint="eastAsia" w:ascii="仿宋_GB2312" w:hAnsi="仿宋" w:eastAsia="仿宋_GB2312"/>
                <w:sz w:val="24"/>
                <w:szCs w:val="28"/>
              </w:rPr>
              <w:t>地址</w:t>
            </w:r>
            <w:r>
              <w:rPr>
                <w:rFonts w:hint="eastAsia" w:ascii="仿宋_GB2312" w:hAnsi="仿宋" w:eastAsia="仿宋_GB2312"/>
                <w:sz w:val="24"/>
                <w:szCs w:val="28"/>
                <w:lang w:eastAsia="zh-CN"/>
              </w:rPr>
              <w:t>或工作单位</w:t>
            </w:r>
          </w:p>
        </w:tc>
        <w:tc>
          <w:tcPr>
            <w:tcW w:w="3908" w:type="pct"/>
            <w:gridSpan w:val="5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vMerge w:val="restar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演唱形式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通俗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民族</w:t>
            </w:r>
          </w:p>
        </w:tc>
        <w:tc>
          <w:tcPr>
            <w:tcW w:w="1360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美声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vMerge w:val="continue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参赛歌曲</w:t>
            </w:r>
          </w:p>
        </w:tc>
        <w:tc>
          <w:tcPr>
            <w:tcW w:w="3908" w:type="pct"/>
            <w:gridSpan w:val="5"/>
            <w:shd w:val="clear" w:color="auto" w:fill="auto"/>
            <w:vAlign w:val="center"/>
          </w:tcPr>
          <w:p>
            <w:pPr>
              <w:spacing w:line="48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600" w:lineRule="auto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歌曲时长</w:t>
            </w:r>
          </w:p>
        </w:tc>
        <w:tc>
          <w:tcPr>
            <w:tcW w:w="3908" w:type="pct"/>
            <w:gridSpan w:val="5"/>
            <w:shd w:val="clear" w:color="auto" w:fill="auto"/>
            <w:vAlign w:val="center"/>
          </w:tcPr>
          <w:p>
            <w:pPr>
              <w:spacing w:line="600" w:lineRule="auto"/>
              <w:jc w:val="right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09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pacing w:val="-8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  <w:szCs w:val="28"/>
              </w:rPr>
              <w:t>相关经历和荣誉</w:t>
            </w:r>
          </w:p>
        </w:tc>
        <w:tc>
          <w:tcPr>
            <w:tcW w:w="3908" w:type="pct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</w:tbl>
    <w:p>
      <w:pPr>
        <w:spacing w:line="560" w:lineRule="exact"/>
        <w:ind w:left="3614" w:hanging="3614" w:hangingChars="1000"/>
        <w:rPr>
          <w:rFonts w:cs="方正小标宋简体" w:asciiTheme="minorEastAsia" w:hAnsiTheme="minorEastAsia" w:eastAsiaTheme="minorEastAsia"/>
          <w:b/>
          <w:bCs/>
          <w:kern w:val="0"/>
          <w:sz w:val="36"/>
          <w:szCs w:val="36"/>
        </w:rPr>
      </w:pPr>
    </w:p>
    <w:p>
      <w:pPr>
        <w:spacing w:line="560" w:lineRule="exact"/>
        <w:rPr>
          <w:rFonts w:cs="方正小标宋简体" w:asciiTheme="minorEastAsia" w:hAnsiTheme="minorEastAsia" w:eastAsiaTheme="minorEastAsia"/>
          <w:b/>
          <w:bCs/>
          <w:kern w:val="0"/>
          <w:sz w:val="36"/>
          <w:szCs w:val="36"/>
        </w:rPr>
      </w:pPr>
    </w:p>
    <w:p>
      <w:pPr>
        <w:rPr>
          <w:rFonts w:hint="eastAsia" w:cs="方正小标宋简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kern w:val="0"/>
          <w:sz w:val="32"/>
          <w:szCs w:val="32"/>
        </w:rPr>
        <w:br w:type="page"/>
      </w:r>
    </w:p>
    <w:p>
      <w:pPr>
        <w:widowControl/>
        <w:tabs>
          <w:tab w:val="left" w:pos="8280"/>
        </w:tabs>
        <w:adjustRightInd w:val="0"/>
        <w:ind w:right="100"/>
        <w:jc w:val="left"/>
        <w:rPr>
          <w:rFonts w:ascii="宋体" w:hAnsi="宋体" w:cs="宋体"/>
          <w:bCs/>
          <w:kern w:val="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EEE2D"/>
    <w:multiLevelType w:val="singleLevel"/>
    <w:tmpl w:val="53AEEE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ZDQzM2FiOTg0NjVhYzgzY2EzYTg5ZTkzNmNkZjMifQ=="/>
  </w:docVars>
  <w:rsids>
    <w:rsidRoot w:val="2A0E0D83"/>
    <w:rsid w:val="000015F3"/>
    <w:rsid w:val="00031B56"/>
    <w:rsid w:val="001111E2"/>
    <w:rsid w:val="00195671"/>
    <w:rsid w:val="00280D7B"/>
    <w:rsid w:val="002A794B"/>
    <w:rsid w:val="002C25FE"/>
    <w:rsid w:val="002D7A3E"/>
    <w:rsid w:val="00325B0C"/>
    <w:rsid w:val="0038617E"/>
    <w:rsid w:val="003C26B7"/>
    <w:rsid w:val="003C6471"/>
    <w:rsid w:val="00405823"/>
    <w:rsid w:val="004708C6"/>
    <w:rsid w:val="00496499"/>
    <w:rsid w:val="004E1A20"/>
    <w:rsid w:val="004F4294"/>
    <w:rsid w:val="00524D5B"/>
    <w:rsid w:val="00537599"/>
    <w:rsid w:val="005457F2"/>
    <w:rsid w:val="0057747D"/>
    <w:rsid w:val="005A36EF"/>
    <w:rsid w:val="005C71D6"/>
    <w:rsid w:val="005E4A3E"/>
    <w:rsid w:val="005E4F90"/>
    <w:rsid w:val="00657CE7"/>
    <w:rsid w:val="00663B7A"/>
    <w:rsid w:val="006820FE"/>
    <w:rsid w:val="00692525"/>
    <w:rsid w:val="006D33DD"/>
    <w:rsid w:val="007046BB"/>
    <w:rsid w:val="007C4B74"/>
    <w:rsid w:val="007D2E06"/>
    <w:rsid w:val="0086347D"/>
    <w:rsid w:val="008B29CF"/>
    <w:rsid w:val="008F2728"/>
    <w:rsid w:val="00913E25"/>
    <w:rsid w:val="00926FA2"/>
    <w:rsid w:val="00937D9E"/>
    <w:rsid w:val="00A145A0"/>
    <w:rsid w:val="00A32267"/>
    <w:rsid w:val="00A8694E"/>
    <w:rsid w:val="00AA789B"/>
    <w:rsid w:val="00AC7A7C"/>
    <w:rsid w:val="00B027AE"/>
    <w:rsid w:val="00B233CE"/>
    <w:rsid w:val="00B36155"/>
    <w:rsid w:val="00B64487"/>
    <w:rsid w:val="00BA55F5"/>
    <w:rsid w:val="00C12EF5"/>
    <w:rsid w:val="00C33DB5"/>
    <w:rsid w:val="00C35E17"/>
    <w:rsid w:val="00C62D58"/>
    <w:rsid w:val="00D24183"/>
    <w:rsid w:val="00D67FCB"/>
    <w:rsid w:val="00D930B1"/>
    <w:rsid w:val="00E0331C"/>
    <w:rsid w:val="00E47BED"/>
    <w:rsid w:val="00E56D1C"/>
    <w:rsid w:val="00EE5B21"/>
    <w:rsid w:val="00F622E0"/>
    <w:rsid w:val="00F703F9"/>
    <w:rsid w:val="00F77A09"/>
    <w:rsid w:val="00FF039A"/>
    <w:rsid w:val="00FF6B4D"/>
    <w:rsid w:val="04893C18"/>
    <w:rsid w:val="0833742B"/>
    <w:rsid w:val="0A36176C"/>
    <w:rsid w:val="0B9F3D21"/>
    <w:rsid w:val="0E7D2A40"/>
    <w:rsid w:val="10AE3A0E"/>
    <w:rsid w:val="119F0F1F"/>
    <w:rsid w:val="13873A19"/>
    <w:rsid w:val="145C4EA5"/>
    <w:rsid w:val="16A50D85"/>
    <w:rsid w:val="1B2D759B"/>
    <w:rsid w:val="1EB578C7"/>
    <w:rsid w:val="1ECE074D"/>
    <w:rsid w:val="1F645556"/>
    <w:rsid w:val="21134B3E"/>
    <w:rsid w:val="22723AE6"/>
    <w:rsid w:val="23AD40A0"/>
    <w:rsid w:val="24BB3FD3"/>
    <w:rsid w:val="252D0060"/>
    <w:rsid w:val="25E0641A"/>
    <w:rsid w:val="2A0E0D83"/>
    <w:rsid w:val="2A2B739C"/>
    <w:rsid w:val="2C2E0A7D"/>
    <w:rsid w:val="2D360531"/>
    <w:rsid w:val="2FFE4C0B"/>
    <w:rsid w:val="35A260F5"/>
    <w:rsid w:val="35A85D44"/>
    <w:rsid w:val="39EB6200"/>
    <w:rsid w:val="3F2A35E1"/>
    <w:rsid w:val="3FE1257F"/>
    <w:rsid w:val="42940DBA"/>
    <w:rsid w:val="45240818"/>
    <w:rsid w:val="4929464F"/>
    <w:rsid w:val="4E5B79A0"/>
    <w:rsid w:val="4FF24C4D"/>
    <w:rsid w:val="521F6F37"/>
    <w:rsid w:val="527E3A36"/>
    <w:rsid w:val="54064303"/>
    <w:rsid w:val="5B626807"/>
    <w:rsid w:val="5E1C1C32"/>
    <w:rsid w:val="5EFD0600"/>
    <w:rsid w:val="65222B6E"/>
    <w:rsid w:val="65EB7404"/>
    <w:rsid w:val="6C891725"/>
    <w:rsid w:val="6DB15D94"/>
    <w:rsid w:val="70F434BB"/>
    <w:rsid w:val="74B15375"/>
    <w:rsid w:val="79D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autoRedefine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autoRedefine/>
    <w:qFormat/>
    <w:uiPriority w:val="0"/>
    <w:pPr>
      <w:autoSpaceDE w:val="0"/>
      <w:autoSpaceDN w:val="0"/>
      <w:adjustRightInd w:val="0"/>
      <w:spacing w:line="360" w:lineRule="auto"/>
    </w:pPr>
    <w:rPr>
      <w:rFonts w:ascii="宋体"/>
      <w:lang w:val="zh-CN"/>
    </w:rPr>
  </w:style>
  <w:style w:type="paragraph" w:styleId="4">
    <w:name w:val="Body Text First Indent"/>
    <w:basedOn w:val="3"/>
    <w:autoRedefine/>
    <w:unhideWhenUsed/>
    <w:qFormat/>
    <w:uiPriority w:val="99"/>
    <w:pPr>
      <w:ind w:firstLine="420"/>
    </w:pPr>
  </w:style>
  <w:style w:type="paragraph" w:styleId="5">
    <w:name w:val="Block Text"/>
    <w:basedOn w:val="1"/>
    <w:autoRedefine/>
    <w:qFormat/>
    <w:uiPriority w:val="0"/>
    <w:pPr>
      <w:autoSpaceDE w:val="0"/>
      <w:autoSpaceDN w:val="0"/>
      <w:adjustRightInd w:val="0"/>
      <w:ind w:left="-178" w:leftChars="-85" w:right="26"/>
    </w:pPr>
    <w:rPr>
      <w:sz w:val="28"/>
      <w:szCs w:val="2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z-窗体底端1"/>
    <w:basedOn w:val="1"/>
    <w:next w:val="1"/>
    <w:link w:val="14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4">
    <w:name w:val="z-窗体底端 Char"/>
    <w:basedOn w:val="11"/>
    <w:link w:val="13"/>
    <w:autoRedefine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04CAEA-76D3-4F48-8B8D-AD972ED87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1214</Words>
  <Characters>1297</Characters>
  <Lines>10</Lines>
  <Paragraphs>3</Paragraphs>
  <TotalTime>0</TotalTime>
  <ScaleCrop>false</ScaleCrop>
  <LinksUpToDate>false</LinksUpToDate>
  <CharactersWithSpaces>1335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2023-06-06T07:06:00Z</dcterms:created>
  <dc:creator>正在努力的nanana</dc:creator>
  <cp:lastModifiedBy>Administrator</cp:lastModifiedBy>
  <cp:lastPrinted>2023-06-14T01:02:00Z</cp:lastPrinted>
  <dcterms:modified xsi:type="dcterms:W3CDTF">2024-03-26T06:19:13Z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936795E3BC0148558823E9BF3FEAC3BF_13</vt:lpwstr>
  </property>
</Properties>
</file>